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14" w:rsidRPr="004E3550" w:rsidRDefault="00B45C14" w:rsidP="00B45C14">
      <w:pPr>
        <w:pStyle w:val="Nzev"/>
        <w:jc w:val="left"/>
        <w:rPr>
          <w:rFonts w:ascii="Times New Roman" w:hAnsi="Times New Roman"/>
          <w:sz w:val="28"/>
          <w:szCs w:val="28"/>
        </w:rPr>
      </w:pPr>
      <w:bookmarkStart w:id="0" w:name="_Toc53753357"/>
      <w:r w:rsidRPr="004E3550">
        <w:rPr>
          <w:rFonts w:ascii="Times New Roman" w:hAnsi="Times New Roman"/>
          <w:sz w:val="28"/>
          <w:szCs w:val="28"/>
        </w:rPr>
        <w:t>Vybrané povinnosti pro dodržování kanalizačního řádu</w:t>
      </w:r>
      <w:bookmarkEnd w:id="0"/>
    </w:p>
    <w:p w:rsidR="00B45C14" w:rsidRPr="004E3550" w:rsidRDefault="00B45C14" w:rsidP="00B45C14">
      <w:pPr>
        <w:rPr>
          <w:b/>
          <w:bCs/>
        </w:rPr>
      </w:pPr>
    </w:p>
    <w:p w:rsidR="00B45C14" w:rsidRPr="004E3550" w:rsidRDefault="00B45C14" w:rsidP="00B45C14">
      <w:pPr>
        <w:numPr>
          <w:ilvl w:val="0"/>
          <w:numId w:val="1"/>
        </w:numPr>
        <w:suppressAutoHyphens/>
        <w:spacing w:after="60"/>
      </w:pPr>
      <w:r w:rsidRPr="004E3550">
        <w:t xml:space="preserve">Vypouštění odpadních vod do kanalizace odběratelem v rozporu s kanalizačním řádem je zakázáno (§10 zákona č.274/2001 Sb.) a podléhá sankcím podle § 32, odst. </w:t>
      </w:r>
      <w:smartTag w:uri="urn:schemas-microsoft-com:office:smarttags" w:element="metricconverter">
        <w:smartTagPr>
          <w:attr w:name="ProductID" w:val="4f"/>
        </w:smartTagPr>
        <w:r w:rsidRPr="004E3550">
          <w:t>4f</w:t>
        </w:r>
      </w:smartTag>
      <w:r w:rsidRPr="004E3550">
        <w:t>), § 33, § 34, zákona č. 274/2001 Sb.</w:t>
      </w:r>
    </w:p>
    <w:p w:rsidR="00B45C14" w:rsidRPr="004E3550" w:rsidRDefault="00B45C14" w:rsidP="00B45C14">
      <w:pPr>
        <w:numPr>
          <w:ilvl w:val="0"/>
          <w:numId w:val="1"/>
        </w:numPr>
        <w:suppressAutoHyphens/>
        <w:spacing w:after="60"/>
      </w:pPr>
      <w:r w:rsidRPr="004E3550">
        <w:t>Vlastník pozemku nebo stavby připojený na kanalizaci nesmí z těchto objektů vypouštět do kanalizace odpadní vody do nich dopravené z jiných nemovitostí, pozemků, staveb nebo zařízení, bez souhlasu provozovatele kanalizace.</w:t>
      </w:r>
    </w:p>
    <w:p w:rsidR="00B45C14" w:rsidRPr="004E3550" w:rsidRDefault="00B45C14" w:rsidP="00B45C14">
      <w:pPr>
        <w:numPr>
          <w:ilvl w:val="0"/>
          <w:numId w:val="1"/>
        </w:numPr>
        <w:suppressAutoHyphens/>
        <w:spacing w:after="60"/>
      </w:pPr>
      <w:r w:rsidRPr="004E3550">
        <w:t xml:space="preserve">Vlastník nebo provozovatel kanalizace smí na tuto kanalizaci připojit pouze stavby a zařízení, u nichž vznikající odpadní nebo jiné vody nepřesahují před vstupem do veřejné kanalizace míru znečištění přípustnou kanalizačním řádem – viz Příloha 1. V případě přesahující určené míry znečištění je odběratel povinen odpadní vody před vstupem do kanalizace předčišťovat ve speciálním zařízení, pokud není dohodnuto jinak. </w:t>
      </w:r>
    </w:p>
    <w:p w:rsidR="00B45C14" w:rsidRPr="004E3550" w:rsidRDefault="00B45C14" w:rsidP="00B45C14">
      <w:pPr>
        <w:numPr>
          <w:ilvl w:val="0"/>
          <w:numId w:val="1"/>
        </w:numPr>
        <w:suppressAutoHyphens/>
        <w:spacing w:after="60"/>
      </w:pPr>
      <w:r w:rsidRPr="004E3550">
        <w:t>Vlastník kanalizace je povinen podle § 25 vyhlášky č. 428/2001 Sb. změnit nebo doplnit kanalizační řád, změní-li se podmínky, za kterých byl schválen.</w:t>
      </w:r>
    </w:p>
    <w:p w:rsidR="00B45C14" w:rsidRPr="004E3550" w:rsidRDefault="00B45C14" w:rsidP="00B45C14">
      <w:pPr>
        <w:numPr>
          <w:ilvl w:val="0"/>
          <w:numId w:val="1"/>
        </w:numPr>
        <w:suppressAutoHyphens/>
        <w:spacing w:after="60"/>
      </w:pPr>
      <w:r w:rsidRPr="004E3550">
        <w:t xml:space="preserve">Kanalizační řád je výchozím podkladem pro uzavírání smluv na odvádění odpadních vod veřejnou kanalizací mezi provozovatelem kanalizace a odběratelem. Neplněním podmínek kanalizačního řádu a výše zmíněné smlouvy se vystavuje odběratel riziku uplatnění sankcí ze strany provozovatele. </w:t>
      </w:r>
    </w:p>
    <w:p w:rsidR="00B45C14" w:rsidRPr="004E3550" w:rsidRDefault="00B45C14" w:rsidP="00B45C14">
      <w:pPr>
        <w:numPr>
          <w:ilvl w:val="0"/>
          <w:numId w:val="1"/>
        </w:numPr>
        <w:suppressAutoHyphens/>
        <w:spacing w:after="60"/>
      </w:pPr>
      <w:r w:rsidRPr="004E3550">
        <w:t>Nemovitosti, které nebudou mít dostatečné čištění odpadních vod (domovní ČOV, septiky) nebudou na kanalizaci pro veřejnou potřebu napojeny a budou zneškodňovat odpadní vody jiným způsobem na své vlastní náklady. Nemovitosti, které jsou již napojeny, budou odpojeny.</w:t>
      </w:r>
    </w:p>
    <w:p w:rsidR="00B45C14" w:rsidRPr="004E3550" w:rsidRDefault="00B45C14" w:rsidP="00B45C14">
      <w:pPr>
        <w:numPr>
          <w:ilvl w:val="0"/>
          <w:numId w:val="1"/>
        </w:numPr>
        <w:suppressAutoHyphens/>
        <w:spacing w:after="60"/>
      </w:pPr>
      <w:r w:rsidRPr="004E3550">
        <w:t>Všichni odběratelé, kteří budou na kanalizaci napojeni v roce 2020 a dalších letech, jsou povinni retardovat odtok srážkových vod ve smyslu § 5 odst. 3 Vodního zákona a zákonů souvisejících a navazujících.</w:t>
      </w:r>
    </w:p>
    <w:p w:rsidR="00B45C14" w:rsidRPr="00B6089E" w:rsidRDefault="00B45C14" w:rsidP="00B45C14">
      <w:pPr>
        <w:numPr>
          <w:ilvl w:val="0"/>
          <w:numId w:val="1"/>
        </w:numPr>
        <w:suppressAutoHyphens/>
        <w:spacing w:after="60"/>
        <w:rPr>
          <w:b/>
          <w:bCs/>
        </w:rPr>
      </w:pPr>
      <w:r w:rsidRPr="00B6089E">
        <w:rPr>
          <w:b/>
          <w:bCs/>
        </w:rPr>
        <w:t>Je zakázáno do kanalizace pro veřejnou potřebu přečerpávat obsahy žump a kal ze septiků.</w:t>
      </w:r>
    </w:p>
    <w:p w:rsidR="00B45C14" w:rsidRPr="004E3550" w:rsidRDefault="00B45C14" w:rsidP="00B45C14">
      <w:pPr>
        <w:numPr>
          <w:ilvl w:val="0"/>
          <w:numId w:val="1"/>
        </w:numPr>
        <w:suppressAutoHyphens/>
        <w:spacing w:after="60"/>
        <w:rPr>
          <w:b/>
        </w:rPr>
      </w:pPr>
      <w:r w:rsidRPr="004E3550">
        <w:rPr>
          <w:b/>
        </w:rPr>
        <w:t>Je zakázáno do kanalizace jednotlivých producentů vylévat použité oleje z fritéz a fritovacích lázní. Použitý fritovací olej není odpadní voda.</w:t>
      </w:r>
    </w:p>
    <w:p w:rsidR="00B45C14" w:rsidRPr="004E3550" w:rsidRDefault="00B45C14" w:rsidP="00B45C14">
      <w:pPr>
        <w:numPr>
          <w:ilvl w:val="0"/>
          <w:numId w:val="1"/>
        </w:numPr>
        <w:suppressAutoHyphens/>
        <w:spacing w:after="60"/>
        <w:rPr>
          <w:b/>
        </w:rPr>
      </w:pPr>
      <w:r w:rsidRPr="004E3550">
        <w:rPr>
          <w:b/>
        </w:rPr>
        <w:t>V oblasti, na kterou se vztahuje tento kanalizační řád, se nesmí používat před vstupem do kanalizace drtiče odpadů.</w:t>
      </w:r>
    </w:p>
    <w:p w:rsidR="00B45C14" w:rsidRPr="004E3550" w:rsidRDefault="00B45C14" w:rsidP="00B45C14">
      <w:pPr>
        <w:suppressAutoHyphens/>
        <w:spacing w:after="60"/>
        <w:rPr>
          <w:b/>
        </w:rPr>
      </w:pPr>
    </w:p>
    <w:p w:rsidR="00B45C14" w:rsidRPr="004E3550" w:rsidRDefault="00B45C14" w:rsidP="00B45C14">
      <w:pPr>
        <w:pStyle w:val="Nzev"/>
        <w:jc w:val="left"/>
        <w:rPr>
          <w:rFonts w:ascii="Times New Roman" w:hAnsi="Times New Roman"/>
          <w:sz w:val="28"/>
          <w:szCs w:val="28"/>
        </w:rPr>
      </w:pPr>
      <w:bookmarkStart w:id="1" w:name="_Toc53753358"/>
      <w:bookmarkStart w:id="2" w:name="_GoBack"/>
      <w:bookmarkEnd w:id="2"/>
      <w:r>
        <w:rPr>
          <w:rFonts w:ascii="Times New Roman" w:hAnsi="Times New Roman"/>
          <w:sz w:val="28"/>
          <w:szCs w:val="28"/>
        </w:rPr>
        <w:t>P</w:t>
      </w:r>
      <w:r w:rsidRPr="004E3550">
        <w:rPr>
          <w:rFonts w:ascii="Times New Roman" w:hAnsi="Times New Roman"/>
          <w:sz w:val="28"/>
          <w:szCs w:val="28"/>
        </w:rPr>
        <w:t>ovinnosti producentů splaškových vod</w:t>
      </w:r>
      <w:bookmarkEnd w:id="1"/>
    </w:p>
    <w:p w:rsidR="00B45C14" w:rsidRPr="004E3550" w:rsidRDefault="00B45C14" w:rsidP="00B45C14">
      <w:pPr>
        <w:rPr>
          <w:b/>
        </w:rPr>
      </w:pPr>
    </w:p>
    <w:p w:rsidR="00B45C14" w:rsidRPr="004E3550" w:rsidRDefault="00B45C14" w:rsidP="00B45C14">
      <w:pPr>
        <w:pStyle w:val="Zkladntext"/>
      </w:pPr>
      <w:r w:rsidRPr="004E3550">
        <w:t>Každý producent splaškových vod je povinen:</w:t>
      </w:r>
    </w:p>
    <w:p w:rsidR="00B45C14" w:rsidRPr="004E3550" w:rsidRDefault="00B45C14" w:rsidP="00B45C14">
      <w:pPr>
        <w:pStyle w:val="Zkladntext"/>
        <w:numPr>
          <w:ilvl w:val="0"/>
          <w:numId w:val="2"/>
        </w:numPr>
        <w:tabs>
          <w:tab w:val="clear" w:pos="1800"/>
          <w:tab w:val="num" w:pos="720"/>
        </w:tabs>
        <w:spacing w:after="0"/>
        <w:ind w:left="720"/>
      </w:pPr>
      <w:r w:rsidRPr="004E3550">
        <w:t xml:space="preserve">Udržovat v řádném technickém stavu svoje </w:t>
      </w:r>
      <w:proofErr w:type="spellStart"/>
      <w:r w:rsidRPr="004E3550">
        <w:t>předčistící</w:t>
      </w:r>
      <w:proofErr w:type="spellEnd"/>
      <w:r w:rsidRPr="004E3550">
        <w:t xml:space="preserve"> a čistící zařízení (ČOV, septik)</w:t>
      </w:r>
    </w:p>
    <w:p w:rsidR="00B45C14" w:rsidRPr="004E3550" w:rsidRDefault="00B45C14" w:rsidP="00B45C14">
      <w:pPr>
        <w:pStyle w:val="Zkladntext"/>
        <w:numPr>
          <w:ilvl w:val="0"/>
          <w:numId w:val="2"/>
        </w:numPr>
        <w:tabs>
          <w:tab w:val="clear" w:pos="1800"/>
          <w:tab w:val="num" w:pos="720"/>
        </w:tabs>
        <w:spacing w:after="0"/>
        <w:ind w:left="720"/>
      </w:pPr>
      <w:r w:rsidRPr="004E3550">
        <w:t>Kontrolu čistícího a předčisticího zařízení provádět v intervalu dle schváleného provozního řádu a současně kontrolovat i množství kalu v čistícím procesu</w:t>
      </w:r>
    </w:p>
    <w:p w:rsidR="00B45C14" w:rsidRPr="000D4A01" w:rsidRDefault="00B45C14" w:rsidP="00B45C14">
      <w:pPr>
        <w:pStyle w:val="Zkladntext"/>
        <w:numPr>
          <w:ilvl w:val="0"/>
          <w:numId w:val="2"/>
        </w:numPr>
        <w:tabs>
          <w:tab w:val="clear" w:pos="1800"/>
          <w:tab w:val="num" w:pos="720"/>
        </w:tabs>
        <w:spacing w:after="0"/>
        <w:ind w:left="720"/>
      </w:pPr>
      <w:r w:rsidRPr="004E3550">
        <w:t xml:space="preserve">Provádět kontrolu znečištění odpadních vod za </w:t>
      </w:r>
      <w:proofErr w:type="spellStart"/>
      <w:r w:rsidRPr="004E3550">
        <w:t>předčistícím</w:t>
      </w:r>
      <w:proofErr w:type="spellEnd"/>
      <w:r w:rsidRPr="004E3550">
        <w:t xml:space="preserve"> zařízením, odtékajících</w:t>
      </w:r>
      <w:r w:rsidRPr="000D4A01">
        <w:t xml:space="preserve"> do kanalizace pro veřejnou potřebu – viz bod j) kanalizačního řádu.</w:t>
      </w:r>
    </w:p>
    <w:p w:rsidR="00057732" w:rsidRDefault="00057732"/>
    <w:sectPr w:rsidR="0005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34E96"/>
    <w:multiLevelType w:val="singleLevel"/>
    <w:tmpl w:val="11369D3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7E137C10"/>
    <w:multiLevelType w:val="hybridMultilevel"/>
    <w:tmpl w:val="ACE41156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6D"/>
    <w:rsid w:val="00057732"/>
    <w:rsid w:val="002B2045"/>
    <w:rsid w:val="0094336D"/>
    <w:rsid w:val="00B4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45C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45C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5C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45C14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45C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45C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5C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45C14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2021-06-02T07:32:00Z</dcterms:created>
  <dcterms:modified xsi:type="dcterms:W3CDTF">2021-06-02T07:32:00Z</dcterms:modified>
</cp:coreProperties>
</file>